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</w:t>
      </w:r>
      <w:r>
        <w:rPr>
          <w:rFonts w:eastAsia="Noto Serif CJK SC" w:cs="Lohit Devanagari" w:ascii="Times New Roman" w:hAnsi="Times New Roman"/>
          <w:b/>
          <w:color w:val="auto"/>
          <w:kern w:val="2"/>
          <w:sz w:val="24"/>
          <w:szCs w:val="24"/>
          <w:lang w:val="en-US" w:eastAsia="zh-CN" w:bidi="hi-IN"/>
        </w:rPr>
        <w:t>2.24</w:t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к О</w:t>
      </w:r>
      <w:r>
        <w:rPr>
          <w:rFonts w:ascii="Times New Roman" w:hAnsi="Times New Roman"/>
          <w:b/>
          <w:sz w:val="24"/>
        </w:rPr>
        <w:t>П</w:t>
      </w:r>
      <w:r>
        <w:rPr>
          <w:rFonts w:ascii="Times New Roman" w:hAnsi="Times New Roman"/>
          <w:b/>
          <w:sz w:val="24"/>
        </w:rPr>
        <w:t xml:space="preserve">ОП по специальности </w:t>
      </w:r>
    </w:p>
    <w:p>
      <w:pPr>
        <w:pStyle w:val="Normal"/>
        <w:bidi w:val="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38.02.06 Финансы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5"/>
        <w:bidi w:val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РАБОЧАЯ ПРОГРАММА УЧЕБНОЙ ДИСЦИПЛИНЫ</w:t>
      </w:r>
    </w:p>
    <w:p>
      <w:pPr>
        <w:pStyle w:val="Style25"/>
        <w:bidi w:val="0"/>
        <w:rPr>
          <w:b/>
          <w:b/>
        </w:rPr>
      </w:pPr>
      <w:r>
        <w:rPr>
          <w:b/>
        </w:rPr>
      </w:r>
    </w:p>
    <w:p>
      <w:pPr>
        <w:pStyle w:val="Style25"/>
        <w:bidi w:val="0"/>
        <w:rPr>
          <w:b/>
          <w:b/>
        </w:rPr>
      </w:pPr>
      <w:r>
        <w:rPr>
          <w:b/>
        </w:rPr>
      </w:r>
    </w:p>
    <w:p>
      <w:pPr>
        <w:pStyle w:val="41"/>
        <w:bidi w:val="0"/>
        <w:ind w:hanging="0"/>
        <w:rPr>
          <w:rFonts w:ascii="Times New Roman" w:hAnsi="Times New Roman"/>
          <w:i/>
          <w:i/>
        </w:rPr>
      </w:pPr>
      <w:bookmarkStart w:id="0" w:name="_Toc524169017"/>
      <w:r>
        <w:rPr/>
        <w:t>«ОП.05 Основы предпринимательской деятельности»</w:t>
      </w:r>
      <w:bookmarkEnd w:id="0"/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eastAsia="Noto Serif CJK SC" w:cs="Lohit Devanagari"/>
          <w:b/>
          <w:b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>Воскресенск 2021год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№______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«30» августа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____________/ И.М.Портная/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Программа учебной дисциплины «ОП.05 Основы предпринимательской деятельности»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утвержденного приказом Министерства образования и науки РФ от 5 февраля 2018 года, № 65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СОДЕРЖАНИЕ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/>
          <w:i/>
        </w:rPr>
      </w:pPr>
      <w:r>
        <w:rPr>
          <w:rFonts w:ascii="Times New Roman" w:hAnsi="Times New Roman"/>
          <w:b w:val="false"/>
          <w:bCs w:val="false"/>
          <w:i/>
        </w:rPr>
      </w:r>
    </w:p>
    <w:tbl>
      <w:tblPr>
        <w:tblW w:w="93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ind w:left="644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bidi w:val="0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Style24"/>
        <w:bidi w:val="0"/>
        <w:jc w:val="left"/>
        <w:rPr>
          <w:b w:val="false"/>
          <w:b w:val="false"/>
        </w:rPr>
      </w:pPr>
      <w:r>
        <w:rPr/>
        <w:t xml:space="preserve">1. ОБЩАЯ ХАРАКТЕРИСТИКА  РАБОЧЕЙ ПРОГРАММЫ УЧЕБНОЙ ДИСЦИПЛИНЫ </w:t>
      </w:r>
      <w:r>
        <w:rPr>
          <w:b w:val="false"/>
        </w:rPr>
        <w:t xml:space="preserve">«ОП.05 Основы предпринимательской деятельности» </w:t>
      </w:r>
    </w:p>
    <w:p>
      <w:pPr>
        <w:pStyle w:val="Style24"/>
        <w:bidi w:val="0"/>
        <w:jc w:val="left"/>
        <w:rPr>
          <w:color w:val="000000"/>
        </w:rPr>
      </w:pPr>
      <w:r>
        <w:rPr/>
        <w:t xml:space="preserve">1.1. Место дисциплины в структуре основной образовательной программы: </w:t>
      </w:r>
    </w:p>
    <w:p>
      <w:pPr>
        <w:pStyle w:val="Style26"/>
        <w:bidi w:val="0"/>
        <w:rPr>
          <w:rFonts w:ascii="Times New Roman" w:hAnsi="Times New Roman"/>
          <w:i/>
          <w:i/>
        </w:rPr>
      </w:pPr>
      <w:r>
        <w:rPr/>
        <w:t xml:space="preserve">Учебная дисциплина «Основы предпринимательской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38.02.06 Финансы. </w:t>
      </w:r>
    </w:p>
    <w:p>
      <w:pPr>
        <w:pStyle w:val="Style26"/>
        <w:bidi w:val="0"/>
        <w:rPr>
          <w:rFonts w:ascii="Times New Roman" w:hAnsi="Times New Roman"/>
          <w:i/>
          <w:i/>
        </w:rPr>
      </w:pPr>
      <w:r>
        <w:rPr/>
        <w:t xml:space="preserve"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38.02.06 Финансы. Особое значение дисциплина имеет при формировании и развитии ОК, </w:t>
      </w:r>
      <w:r>
        <w:rPr/>
        <w:t>ПК</w:t>
      </w:r>
      <w:r>
        <w:rPr/>
        <w:t xml:space="preserve"> </w:t>
      </w:r>
    </w:p>
    <w:p>
      <w:pPr>
        <w:pStyle w:val="Style24"/>
        <w:bidi w:val="0"/>
        <w:jc w:val="left"/>
        <w:rPr>
          <w:rFonts w:ascii="Times New Roman" w:hAnsi="Times New Roman"/>
          <w:i/>
          <w:i/>
        </w:rPr>
      </w:pPr>
      <w:r>
        <w:rPr/>
        <w:t>1.2. Цель и планируемые результаты освоения дисциплины:</w:t>
      </w:r>
    </w:p>
    <w:p>
      <w:pPr>
        <w:pStyle w:val="Style26"/>
        <w:bidi w:val="0"/>
        <w:ind w:hanging="0"/>
        <w:rPr>
          <w:rFonts w:ascii="Times New Roman" w:hAnsi="Times New Roman"/>
          <w:i/>
          <w:i/>
        </w:rPr>
      </w:pPr>
      <w:r>
        <w:rPr/>
        <w:t>В рамках программы учебной дисциплины обучающимися осваиваются умения и знания</w:t>
      </w:r>
    </w:p>
    <w:tbl>
      <w:tblPr>
        <w:tblW w:w="93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555"/>
        <w:gridCol w:w="3798"/>
        <w:gridCol w:w="3998"/>
      </w:tblGrid>
      <w:tr>
        <w:trPr>
          <w:trHeight w:val="649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ПК, ОК, ЛР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>
        <w:trPr>
          <w:trHeight w:val="649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03.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04.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05.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основные источники права, регулирующие предпринимательскую деятельность;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признаки предпринимательской деятельности;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организационно-правовые формы организаций;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финансовое состояние организации, анализировать платежеспособность организации;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-организовывать собственную деятельность, исходя из целей и способов ее достижения, определяемых руководителем;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на практике полученные знания;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ситуацию и принимать эффективные решения;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выстраивать взаимоотношения с представителями различных сфер деятельности;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-создавать и поддерживать высокую организационную культуру;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-применять стандарты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антикоррупционного поведения;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-уметь применять на практике особенности различных видов информационных технологий;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положений Конституции РФ, иных нормативных правовых актов при разрешении практических ситуаций.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понимать сущность и социальную значимость своей будущей профессии, проявлять к ней устойчивый интерес;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-использовать информационно-коммуникационные технологии в профессиональной деятельности;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-знать  нормы корпоративной культуры и этики;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-использовать и применять нормативно-правовые акты, регламентирующие предпринимательскую деятельность-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</w:tc>
      </w:tr>
      <w:tr>
        <w:trPr>
          <w:trHeight w:val="283" w:hRule="atLeast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1.5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3.5. 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4.3.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4.4.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1,4,6,7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профессиональную документацию в процессе хозяйственной деятельности;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-уметь грамотно излагать свои предложения, аргументировать их, обосновывая нормой права;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действительность гражданско-правовой сделки, ее вид;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вид гражданско-правового договора;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и оценивать содержание кредитного договора, а также ответственность его сторон;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нормативную базу, регулирующую предпринимательскую деятельность;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отслеживать и применять изменения и дополнения, вносимые в действующее законодательство;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-умение налаживать коммуникации между структурами организации в подготовке и оформлению результатов хозяйственной деятельности;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субъектов предпринимательской деятельности, а также содержание их прав и обязанностей;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-обосновать и оценить риск, возникший в связи с неисполнением партнерами принятых обязательств;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-анализировать формы права собственности, способы приобретения и прекращения права собственности;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виды ответственности предпринимателей по анализу заданных ситуаций;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и оценивать содержание кредитного договора, а также ответственность его сторон;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определять нормативную базу, регулирующую порядок создания, реорганизации и ликвидации юридических лиц;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определять в сфере экономических основ и правового регулирования закупок для обеспечения корпоративных нужд, информацию о последних изменениях законодательства и практике его применения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платежеспособность организации с целью выявления признаков несостоятельности (банкротства)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-анализировать порядок подготовки и проведения процедур закупки и условия их применения;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анализировать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fill="FFFFFF" w:val="clear"/>
              </w:rPr>
              <w:t>отношения, направленные на обеспечение государственных и муниципальных нужд в целях повышения эффективности, результативности закупок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-особенности профессиональной документации в различных сферах хозяйственной деятельности;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знать теоретические и методологические основы предпринимательской деятельности;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-основные положения законодательства о контрактной системе в сфере закупок, товаров,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государственных и муниципальных нужд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-особенности закупок, осуществляемых малыми и средними предприятиями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-сущность и виды ответственности предпринимателя;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последствия признания сделки недействительной;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гражданско-правовые договоры, регулирующие предпринимательскую деятельность;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кредитные и расчетные обязательства в сфере закупок для государственных и муниципальных нужд.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основные положения гражданского законодательства по указанным вопросам;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субъекты предпринимательской деятельности, их права и обязанности в финансовых отношениях;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претензионно-исковые документы при разрешении споров, порядок обращения в судебные органы;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-сущность и виды ответственности предпринимателя;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последствия признания сделки недействительной;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гражданско-правовые договоры, регулирующие предпринимательскую деятельность;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права и обязанности юридических лиц при создании, реорганизации и ликвидации юридических лиц;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права и обязанности регистрирующих органов; -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положения гражданского законодательства по указанным вопросам;</w:t>
            </w:r>
          </w:p>
          <w:p>
            <w:pPr>
              <w:pStyle w:val="Normal"/>
              <w:shd w:val="clear" w:color="auto" w:fill="FFFFFF"/>
              <w:bidi w:val="0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участия субъектов малого и среднего предпринимательства в закупках.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основные понятия, признаки и процедуры несостоятельности;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особенности правового положения недвижимого имущества;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порядок заключения гражданско-правового договора на торгах, исполнение таких договоров;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особенности заключения договора поставки для государственных и муниципальных нужд.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980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- требования к содержанию контракта на поставку товаров для государственных и муниципальных нужд</w:t>
            </w:r>
          </w:p>
        </w:tc>
      </w:tr>
    </w:tbl>
    <w:p>
      <w:pPr>
        <w:pStyle w:val="Style24"/>
        <w:bidi w:val="0"/>
        <w:spacing w:before="240" w:after="120"/>
        <w:jc w:val="left"/>
        <w:rPr>
          <w:rFonts w:ascii="Times New Roman" w:hAnsi="Times New Roman"/>
          <w:i/>
          <w:i/>
        </w:rPr>
      </w:pPr>
      <w:r>
        <w:rPr/>
        <w:t>2. СТРУКТУРА И СОДЕРЖАНИЕ УЧЕБНОЙ ДИСЦИПЛИНЫ</w:t>
        <w:tab/>
      </w:r>
    </w:p>
    <w:p>
      <w:pPr>
        <w:pStyle w:val="Style24"/>
        <w:bidi w:val="0"/>
        <w:jc w:val="left"/>
        <w:rPr>
          <w:rFonts w:ascii="Times New Roman" w:hAnsi="Times New Roman"/>
          <w:i/>
          <w:i/>
        </w:rPr>
      </w:pPr>
      <w:r>
        <w:rPr/>
        <w:t>2.1. Объем учебной дисциплины и виды учебной работы</w:t>
      </w:r>
    </w:p>
    <w:tbl>
      <w:tblPr>
        <w:tblW w:w="88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7428"/>
        <w:gridCol w:w="1467"/>
      </w:tblGrid>
      <w:tr>
        <w:trPr/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>
        <w:trPr/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bidi w:val="0"/>
              <w:jc w:val="left"/>
              <w:rPr>
                <w:rFonts w:ascii="Times New Roman" w:hAnsi="Times New Roman"/>
                <w:i/>
                <w:i/>
              </w:rPr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ind w:left="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Style15"/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>
      <w:pPr>
        <w:sectPr>
          <w:footnotePr>
            <w:numFmt w:val="decimal"/>
          </w:footnote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654"/>
        <w:gridCol w:w="8672"/>
        <w:gridCol w:w="1384"/>
        <w:gridCol w:w="1859"/>
      </w:tblGrid>
      <w:tr>
        <w:trPr>
          <w:trHeight w:val="20" w:hRule="atLeast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Основы предпринимательской деятельности.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548" w:hRule="atLeast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02,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03, ОК 04,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05, ОК 06,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09, ОК 10,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1.5,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4.4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ЛР 1,4</w:t>
            </w:r>
          </w:p>
        </w:tc>
      </w:tr>
      <w:tr>
        <w:trPr>
          <w:trHeight w:val="1915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1, Предмет и задачи правового регулирования предпринимательской деятельности;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2.Конституционное закрепление права на занятие предпринимательской деятельностью, законы и подзаконные акты, регулирующие предпринимательскую деятельность, роль гражданского права как наиболее эффективного регулятора рыночных отношений.</w:t>
            </w:r>
          </w:p>
          <w:p>
            <w:pPr>
              <w:pStyle w:val="Style23"/>
              <w:bidi w:val="0"/>
              <w:jc w:val="left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положение субъектов предпринимательской деятельности. </w:t>
            </w:r>
          </w:p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02,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03, ОК 04,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05, ОК 06,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09,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1.5, ПК 3.1,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3.3, ПК 3.4,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3.5,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ЛР 1,4</w:t>
            </w:r>
          </w:p>
        </w:tc>
      </w:tr>
      <w:tr>
        <w:trPr>
          <w:trHeight w:val="703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 xml:space="preserve">1. Правовой статус индивидуального предпринимателя. Условия приобретения статуса индивидуального предпринимателя; </w:t>
            </w:r>
            <w:r>
              <w:rPr/>
              <w:t>п</w:t>
            </w:r>
            <w:r>
              <w:rPr/>
              <w:t>оследствия осуществления незаконного предпринимательства;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2.</w:t>
            </w:r>
            <w:r>
              <w:rPr/>
              <w:t xml:space="preserve"> Понятие и признаки юридического лица. Правоспособность юридического лица. Регистрация юридических лиц; </w:t>
            </w:r>
            <w:r>
              <w:rPr/>
              <w:t>з</w:t>
            </w:r>
            <w:r>
              <w:rPr/>
              <w:t>аконодательное определение субъектов малого и среднего предпринимательства;</w:t>
            </w:r>
          </w:p>
          <w:p>
            <w:pPr>
              <w:pStyle w:val="Style23"/>
              <w:bidi w:val="0"/>
              <w:jc w:val="left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1. Решение ситуационных задач по вопросам темы.</w:t>
            </w:r>
          </w:p>
          <w:p>
            <w:pPr>
              <w:pStyle w:val="Style23"/>
              <w:bidi w:val="0"/>
              <w:jc w:val="left"/>
              <w:rPr>
                <w:b/>
                <w:b/>
              </w:rPr>
            </w:pPr>
            <w:r>
              <w:rPr/>
              <w:t>2. Презентации и доклады по вопросам темы.</w:t>
            </w:r>
          </w:p>
          <w:p>
            <w:pPr>
              <w:pStyle w:val="Style23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3.Государственная регистрация индивидуального предпринимателя. Утрата статуса индивидуального предпринимателя;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36" w:hRule="atLeast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</w:p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Сделки в предпринимательской деятельности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02,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03, ОК 04,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05, ОК 06,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09, ОК 10,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1.5, ПК 3.1,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3.3, 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3.5, ПК4.3,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ПК 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ЛР 1,4</w:t>
            </w:r>
          </w:p>
        </w:tc>
      </w:tr>
      <w:tr>
        <w:trPr>
          <w:trHeight w:val="1114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b/>
                <w:b/>
              </w:rPr>
            </w:pPr>
            <w:r>
              <w:rPr/>
              <w:t xml:space="preserve">1.Понятие сделки, ее форма, виды; </w:t>
            </w:r>
            <w:r>
              <w:rPr/>
              <w:t>у</w:t>
            </w:r>
            <w:r>
              <w:rPr/>
              <w:t>словия действительности сделки;</w:t>
            </w:r>
          </w:p>
          <w:p>
            <w:pPr>
              <w:pStyle w:val="Style23"/>
              <w:bidi w:val="0"/>
              <w:jc w:val="left"/>
              <w:rPr>
                <w:b/>
                <w:b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  <w:r>
              <w:rPr/>
              <w:t xml:space="preserve">.Понятие, виды недействительных сделок; </w:t>
            </w:r>
            <w:r>
              <w:rPr/>
              <w:t>п</w:t>
            </w:r>
            <w:r>
              <w:rPr/>
              <w:t>оследствия признания сделок недействительными.</w:t>
            </w:r>
          </w:p>
        </w:tc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  <w:p>
            <w:pPr>
              <w:pStyle w:val="Style23"/>
              <w:bidi w:val="0"/>
              <w:jc w:val="left"/>
              <w:rPr>
                <w:bCs/>
              </w:rPr>
            </w:pPr>
            <w:r>
              <w:rPr/>
              <w:t>1.Решение ситуационных задач по вопросам темы.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2.Презентации и доклады по вопросам темы.</w:t>
            </w:r>
          </w:p>
          <w:p>
            <w:pPr>
              <w:pStyle w:val="Style23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3.Упрощенная процедура банкротства.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1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ind w:firstLine="142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</w:rPr>
              <w:t>Правовой режим имущества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</w:p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вещное право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eastAsia="Noto Serif CJK SC" w:cs="Lohit Devanagari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02,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03, ОК 04,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05, ОК 06,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09, ОК 10,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ЛР 1,4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3.3,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ПК 4.4</w:t>
            </w:r>
          </w:p>
        </w:tc>
      </w:tr>
      <w:tr>
        <w:trPr>
          <w:trHeight w:val="594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b/>
                <w:b/>
                <w:bCs/>
              </w:rPr>
            </w:pPr>
            <w:r>
              <w:rPr/>
              <w:t>1.Понятие права собственности, формы и содержание права собственности;</w:t>
            </w:r>
          </w:p>
          <w:p>
            <w:pPr>
              <w:pStyle w:val="Style23"/>
              <w:bidi w:val="0"/>
              <w:jc w:val="left"/>
              <w:rPr>
                <w:b/>
                <w:b/>
                <w:bCs/>
              </w:rPr>
            </w:pPr>
            <w:r>
              <w:rPr/>
              <w:t>2.Основания приобретения и прекращения права собственности.</w:t>
            </w:r>
          </w:p>
        </w:tc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 xml:space="preserve">1.Решение ситуационных задач по вопросам темы. 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2.Решение ситуационных задач по вопросам темы. Обсуждение вопроса «Судебная защита права собственности»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25" w:hRule="atLeast"/>
        </w:trPr>
        <w:tc>
          <w:tcPr>
            <w:tcW w:w="1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bidi w:val="0"/>
              <w:spacing w:lineRule="auto" w:line="240" w:before="0" w:after="0"/>
              <w:ind w:left="1080" w:hanging="938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Обязательственные правоотношения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Правовое положение гражданско-правового договора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12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02,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03, ОК 04,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05, ОК 06,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09, ОК 10,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11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3.1, ПК 3.3,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3.4, ПК 3.5,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ПК4.3, ПК 4.4</w:t>
            </w:r>
          </w:p>
        </w:tc>
      </w:tr>
      <w:tr>
        <w:trPr>
          <w:trHeight w:val="1601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ind w:firstLine="567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1. Понятие и значение гражданско-правового договора;</w:t>
            </w:r>
            <w:r>
              <w:rPr/>
              <w:t>с</w:t>
            </w:r>
            <w:r>
              <w:rPr/>
              <w:t>одержание и форма договора;</w:t>
            </w:r>
            <w:r>
              <w:rPr/>
              <w:t>п</w:t>
            </w:r>
            <w:r>
              <w:rPr/>
              <w:t>орядок заключения, изменения и расторжения договоров.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58" w:hRule="atLeast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both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</w:rPr>
              <w:t>Тема 3.2</w:t>
            </w:r>
          </w:p>
          <w:p>
            <w:pPr>
              <w:pStyle w:val="Normal"/>
              <w:bidi w:val="0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Гражданско-правовая ответственность.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02,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03, ОК 04,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05, ОК 06,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09, ОК 10,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 ПК 1.5,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3.1, ПК 3.3,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3.4, </w:t>
            </w:r>
          </w:p>
        </w:tc>
      </w:tr>
      <w:tr>
        <w:trPr>
          <w:trHeight w:val="1310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both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1.Понятие гражданско-правовой ответственности;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2.Формы и виды гражданско-правовой ответственности;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3.Основания и условия гражданско-правовой ответственности;</w:t>
            </w:r>
          </w:p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4.Основания освобождения от гражданско-правовой ответственности.</w:t>
            </w:r>
          </w:p>
        </w:tc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89" w:hRule="atLeast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</w:rPr>
              <w:t>Тема 3.3.</w:t>
            </w:r>
          </w:p>
          <w:p>
            <w:pPr>
              <w:pStyle w:val="Style31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</w:rPr>
              <w:t>Расчетные и кредитные обязательства</w:t>
            </w:r>
          </w:p>
          <w:p>
            <w:pPr>
              <w:pStyle w:val="Style31"/>
              <w:jc w:val="both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02,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03, ОК 04,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05, ОК 06,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09, ОК 10, 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1.5, ПК 3.1,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3.3, 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3.5, ПК4.3,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ЛР 1,4</w:t>
            </w:r>
          </w:p>
        </w:tc>
      </w:tr>
      <w:tr>
        <w:trPr>
          <w:trHeight w:val="1549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both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1.Понятие кредитных и расчетных обязательств;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и</w:t>
            </w:r>
            <w:r>
              <w:rPr/>
              <w:t xml:space="preserve">сточники законодательства о кредитовании и расчетах; </w:t>
            </w:r>
            <w:r>
              <w:rPr/>
              <w:t>д</w:t>
            </w:r>
            <w:r>
              <w:rPr/>
              <w:t>оговор займа и его элементы;</w:t>
            </w:r>
          </w:p>
        </w:tc>
        <w:tc>
          <w:tcPr>
            <w:tcW w:w="1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462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both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  <w:p>
            <w:pPr>
              <w:pStyle w:val="Normal"/>
              <w:bidi w:val="0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1.Решение ситуационных задач по вопросам раздела.,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редитн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одержание и ответственность по договорам. </w:t>
            </w:r>
          </w:p>
          <w:p>
            <w:pPr>
              <w:pStyle w:val="Style23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Основания для возбуждения дела о банкротстве;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eastAsia="Noto Serif CJK SC" w:cs="Lohit Devanagari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983" w:hRule="atLeast"/>
        </w:trPr>
        <w:tc>
          <w:tcPr>
            <w:tcW w:w="1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 xml:space="preserve">Раздел 4. </w:t>
            </w:r>
            <w:r>
              <w:rPr>
                <w:b/>
              </w:rPr>
              <w:t>Защита прав и законных интересов предпринимателей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01, ОК 02,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03, ОК 04,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05, ОК 06,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09, ОК 10, 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1.5,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ЛР 1,4</w:t>
            </w:r>
          </w:p>
        </w:tc>
      </w:tr>
      <w:tr>
        <w:trPr>
          <w:trHeight w:val="444" w:hRule="atLeast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both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</w:rPr>
              <w:t>Тема 4.1 Защита прав и законных интересов предпринимателей.</w:t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108" w:hanging="108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92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both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1. Порядок обращения индивидуальных предпринимателей, юридических лиц в арбитражный суд, апелляционная и кассационная инстанции.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73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both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bidi w:val="0"/>
              <w:spacing w:lineRule="auto" w:line="240" w:before="0" w:after="0"/>
              <w:ind w:left="-79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92" w:hRule="atLeast"/>
        </w:trPr>
        <w:tc>
          <w:tcPr>
            <w:tcW w:w="2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jc w:val="both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</w:rPr>
            </w:r>
          </w:p>
        </w:tc>
        <w:tc>
          <w:tcPr>
            <w:tcW w:w="8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1. Составление искового заявления в судебные органы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92" w:hRule="atLeast"/>
        </w:trPr>
        <w:tc>
          <w:tcPr>
            <w:tcW w:w="1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Промежуточная аттестация в форме зачета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134" w:right="1134" w:header="709" w:top="1701" w:footer="709" w:bottom="76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>
      <w:pPr>
        <w:pStyle w:val="Style26"/>
        <w:bidi w:val="0"/>
        <w:spacing w:lineRule="auto" w:line="276"/>
        <w:rPr>
          <w:b/>
          <w:b/>
        </w:rPr>
      </w:pPr>
      <w:r>
        <w:rPr>
          <w:b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Style26"/>
        <w:bidi w:val="0"/>
        <w:rPr>
          <w:rFonts w:eastAsia="Times New Roman"/>
        </w:rPr>
      </w:pPr>
      <w:r>
        <w:rPr/>
        <w:t>Кабинет м</w:t>
      </w:r>
      <w:r>
        <w:rPr>
          <w:rFonts w:eastAsia="Times New Roman"/>
        </w:rPr>
        <w:t>енеджмента и предпринимательства</w:t>
      </w:r>
      <w:r>
        <w:rPr/>
        <w:t>,оснащенный оборудованием:</w:t>
      </w:r>
    </w:p>
    <w:p>
      <w:pPr>
        <w:pStyle w:val="Style26"/>
        <w:bidi w:val="0"/>
        <w:rPr>
          <w:rFonts w:eastAsia="Times New Roman"/>
        </w:rPr>
      </w:pPr>
      <w:r>
        <w:rPr>
          <w:rFonts w:eastAsia="Times New Roman"/>
        </w:rPr>
        <w:t xml:space="preserve">посадочными местами по количеству обучающихся; </w:t>
      </w:r>
    </w:p>
    <w:p>
      <w:pPr>
        <w:pStyle w:val="Style26"/>
        <w:bidi w:val="0"/>
        <w:rPr>
          <w:rFonts w:eastAsia="Times New Roman"/>
        </w:rPr>
      </w:pPr>
      <w:r>
        <w:rPr>
          <w:rFonts w:eastAsia="Times New Roman"/>
        </w:rPr>
        <w:t xml:space="preserve">рабочим местом преподавателя; </w:t>
      </w:r>
    </w:p>
    <w:p>
      <w:pPr>
        <w:pStyle w:val="Style26"/>
        <w:bidi w:val="0"/>
        <w:rPr>
          <w:rFonts w:ascii="Times New Roman" w:hAnsi="Times New Roman"/>
          <w:b/>
          <w:b/>
          <w:bCs/>
          <w:sz w:val="24"/>
          <w:szCs w:val="24"/>
        </w:rPr>
      </w:pPr>
      <w:r>
        <w:rPr/>
        <w:t>комплект учебно-наглядных пособий «Основы предпринимательской деятельности»</w:t>
      </w:r>
      <w:r>
        <w:rPr>
          <w:i/>
        </w:rPr>
        <w:t xml:space="preserve">, </w:t>
      </w:r>
      <w:r>
        <w:rPr/>
        <w:t xml:space="preserve">техническими средствами обучения: </w:t>
      </w:r>
    </w:p>
    <w:p>
      <w:pPr>
        <w:pStyle w:val="Style26"/>
        <w:bidi w:val="0"/>
        <w:rPr>
          <w:i/>
          <w:i/>
        </w:rPr>
      </w:pPr>
      <w:r>
        <w:rPr/>
        <w:t xml:space="preserve">техническими средствами обучения: </w:t>
      </w:r>
      <w:r>
        <w:rPr>
          <w:rFonts w:eastAsia="Times New Roman"/>
        </w:rPr>
        <w:t>компьютером с лицензионным программным обеспечением и мультимедийным проектором.</w:t>
      </w:r>
    </w:p>
    <w:p>
      <w:pPr>
        <w:pStyle w:val="Style24"/>
        <w:bidi w:val="0"/>
        <w:spacing w:lineRule="auto" w:line="360" w:before="120" w:after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  <w:t>3.2. Информационное обеспечение реализации программы</w:t>
      </w:r>
    </w:p>
    <w:p>
      <w:pPr>
        <w:pStyle w:val="NormalWeb"/>
        <w:bidi w:val="0"/>
        <w:spacing w:lineRule="auto" w:line="360"/>
        <w:jc w:val="left"/>
        <w:rPr>
          <w:b/>
          <w:b/>
          <w:lang w:val="ru-RU"/>
        </w:rPr>
      </w:pPr>
      <w:r>
        <w:rPr>
          <w:b/>
          <w:lang w:val="ru-RU"/>
        </w:rPr>
        <w:t>3.2.1. Печатные издания</w:t>
      </w:r>
    </w:p>
    <w:p>
      <w:pPr>
        <w:pStyle w:val="NormalWeb"/>
        <w:bidi w:val="0"/>
        <w:spacing w:lineRule="auto" w:line="360"/>
        <w:jc w:val="left"/>
        <w:rPr>
          <w:lang w:val="ru-RU"/>
        </w:rPr>
      </w:pPr>
      <w:r>
        <w:rPr>
          <w:lang w:val="ru-RU"/>
        </w:rPr>
        <w:t xml:space="preserve">Нормативные правовые акты: 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>1. Конституция Российской Федерации, 12.12.1993г. ( с учетом изменений и дополнений).</w:t>
      </w:r>
      <w:r>
        <w:rPr/>
        <w:t> 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>2.</w:t>
      </w:r>
      <w:r>
        <w:rPr/>
        <w:t> </w:t>
      </w:r>
      <w:r>
        <w:rPr>
          <w:lang w:val="ru-RU"/>
        </w:rPr>
        <w:t xml:space="preserve"> Гражданский кодекс Российской Федерации (часть первая) от 30.11.1994 </w:t>
      </w:r>
      <w:r>
        <w:rPr/>
        <w:t>N</w:t>
      </w:r>
      <w:r>
        <w:rPr>
          <w:lang w:val="ru-RU"/>
        </w:rPr>
        <w:t xml:space="preserve"> 51-ФЗ (с учетом изменений и дополнений).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 xml:space="preserve">3. Гражданский кодекс Российской Федерации (часть вторая) от 26.01.1996 </w:t>
      </w:r>
      <w:r>
        <w:rPr/>
        <w:t>N</w:t>
      </w:r>
      <w:r>
        <w:rPr>
          <w:lang w:val="ru-RU"/>
        </w:rPr>
        <w:t xml:space="preserve"> 14-ФЗ (с учетом изменений и дополнений).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>4. Арбитражный процессуальный кодекс Российской Федерации от 24.07.202 № 95-ФЗ (с учетом изменений и дополнений).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>5. Федеральный закон от 08.08.2001 года № 129-ФЗ «О государственной регистрации юридических лиц и индивидуальных предпринимателей» (в действующей редакции).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 xml:space="preserve">6. Федеральный закон  от 26.10.2002 года № 127-ФЗ «О несостоятельности (банкротстве)»  (в действующей редакции) 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 xml:space="preserve">7. Федеральный закон от  24.07.2007 года  № 209-ФЗ «О развитии малого и среднего предпринимательства в Российской Федерации» (в действующей редакции) 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 xml:space="preserve">8. Федеральный закон  от 04.05.2011 года № 99-ФЗ «О лицензировании отдельных видов деятельности»  (в действующей редакции) 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 xml:space="preserve">9. Федеральный закон  от 01.12.2007 года № 315-ФЗ «О саморегулируемых организациях» (в действующей редакции) </w:t>
      </w:r>
    </w:p>
    <w:p>
      <w:pPr>
        <w:pStyle w:val="NormalWeb"/>
        <w:bidi w:val="0"/>
        <w:spacing w:lineRule="auto" w:line="360"/>
        <w:jc w:val="left"/>
        <w:rPr>
          <w:lang w:val="ru-RU"/>
        </w:rPr>
      </w:pPr>
      <w:r>
        <w:rPr>
          <w:lang w:val="ru-RU"/>
        </w:rPr>
        <w:t>Основная литература: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>1. Гомола А.И., учебник «Гражданское право» М.: Изд. центр «Академия», 201</w:t>
      </w:r>
      <w:r>
        <w:rPr>
          <w:lang w:val="ru-RU"/>
        </w:rPr>
        <w:t>9</w:t>
      </w:r>
      <w:r>
        <w:rPr>
          <w:lang w:val="ru-RU"/>
        </w:rPr>
        <w:t xml:space="preserve"> – 432с.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 xml:space="preserve">2. Иванова Е.В., учебник для СПО «Предпринимательское право», М.: Издательство Юрайт, 2018 – 269 с. 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>3. Скворцова Т.А., Смоленский М.Б., учебное пособие «Предпринимательское право», Юстицинформ, 201</w:t>
      </w:r>
      <w:r>
        <w:rPr>
          <w:lang w:val="ru-RU"/>
        </w:rPr>
        <w:t>8</w:t>
      </w:r>
      <w:r>
        <w:rPr>
          <w:lang w:val="ru-RU"/>
        </w:rPr>
        <w:t xml:space="preserve"> г. 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 xml:space="preserve">4. Торосян Е.К., Сажнева Л.П., Зарубина Ж.Н., учебное пособие «Основы предпринимательской деятельности», </w:t>
      </w:r>
      <w:r>
        <w:rPr>
          <w:color w:val="333333"/>
          <w:lang w:val="ru-RU"/>
        </w:rPr>
        <w:t xml:space="preserve">Санкт-Петербург: СПб: </w:t>
      </w:r>
      <w:r>
        <w:rPr>
          <w:lang w:val="ru-RU"/>
        </w:rPr>
        <w:t>Университет ИТМО, 201</w:t>
      </w:r>
      <w:r>
        <w:rPr>
          <w:lang w:val="ru-RU"/>
        </w:rPr>
        <w:t>9</w:t>
      </w:r>
      <w:r>
        <w:rPr>
          <w:lang w:val="ru-RU"/>
        </w:rPr>
        <w:t xml:space="preserve"> – 130с. </w:t>
      </w:r>
    </w:p>
    <w:p>
      <w:pPr>
        <w:pStyle w:val="NormalWeb"/>
        <w:bidi w:val="0"/>
        <w:spacing w:lineRule="auto" w:line="360"/>
        <w:jc w:val="left"/>
        <w:rPr>
          <w:b/>
          <w:b/>
          <w:lang w:val="ru-RU"/>
        </w:rPr>
      </w:pPr>
      <w:r>
        <w:rPr>
          <w:b/>
          <w:lang w:val="ru-RU"/>
        </w:rPr>
        <w:t xml:space="preserve">3.2.2.Электронные издания (электронные ресурсы) 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 xml:space="preserve">1. </w:t>
      </w:r>
      <w:hyperlink r:id="rId4">
        <w:r>
          <w:rPr/>
          <w:t>http</w:t>
        </w:r>
        <w:r>
          <w:rPr>
            <w:lang w:val="ru-RU"/>
          </w:rPr>
          <w:t>://</w:t>
        </w:r>
        <w:r>
          <w:rPr/>
          <w:t>www</w:t>
        </w:r>
        <w:r>
          <w:rPr>
            <w:lang w:val="ru-RU"/>
          </w:rPr>
          <w:t>.</w:t>
        </w:r>
        <w:r>
          <w:rPr/>
          <w:t>consultant</w:t>
        </w:r>
        <w:r>
          <w:rPr>
            <w:lang w:val="ru-RU"/>
          </w:rPr>
          <w:t>.</w:t>
        </w:r>
        <w:r>
          <w:rPr/>
          <w:t>ru</w:t>
        </w:r>
      </w:hyperlink>
      <w:r>
        <w:rPr>
          <w:lang w:val="ru-RU"/>
        </w:rPr>
        <w:t xml:space="preserve">. - Справочно-правовая система «КонсультантПлюс» 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 xml:space="preserve">2. </w:t>
      </w:r>
      <w:hyperlink r:id="rId5">
        <w:r>
          <w:rPr/>
          <w:t>http</w:t>
        </w:r>
        <w:r>
          <w:rPr>
            <w:lang w:val="ru-RU"/>
          </w:rPr>
          <w:t>://</w:t>
        </w:r>
        <w:r>
          <w:rPr/>
          <w:t>www</w:t>
        </w:r>
        <w:r>
          <w:rPr>
            <w:lang w:val="ru-RU"/>
          </w:rPr>
          <w:t>.</w:t>
        </w:r>
        <w:r>
          <w:rPr/>
          <w:t>garant</w:t>
        </w:r>
        <w:r>
          <w:rPr>
            <w:lang w:val="ru-RU"/>
          </w:rPr>
          <w:t>.</w:t>
        </w:r>
        <w:r>
          <w:rPr/>
          <w:t>ru</w:t>
        </w:r>
      </w:hyperlink>
      <w:r>
        <w:rPr>
          <w:lang w:val="ru-RU"/>
        </w:rPr>
        <w:t xml:space="preserve"> -</w:t>
      </w:r>
      <w:r>
        <w:rPr/>
        <w:t> </w:t>
      </w:r>
      <w:r>
        <w:rPr>
          <w:lang w:val="ru-RU"/>
        </w:rPr>
        <w:t xml:space="preserve"> Справочно-правовая система «Гарант»</w:t>
      </w:r>
    </w:p>
    <w:p>
      <w:pPr>
        <w:pStyle w:val="NormalWeb"/>
        <w:bidi w:val="0"/>
        <w:spacing w:lineRule="auto" w:line="360"/>
        <w:ind w:left="567" w:hanging="283"/>
        <w:jc w:val="left"/>
        <w:rPr>
          <w:lang w:val="ru-RU"/>
        </w:rPr>
      </w:pPr>
      <w:r>
        <w:rPr>
          <w:lang w:val="ru-RU"/>
        </w:rPr>
        <w:t xml:space="preserve">3. </w:t>
      </w:r>
      <w:hyperlink r:id="rId6">
        <w:r>
          <w:rPr/>
          <w:t>http</w:t>
        </w:r>
        <w:r>
          <w:rPr>
            <w:lang w:val="ru-RU"/>
          </w:rPr>
          <w:t>://</w:t>
        </w:r>
        <w:r>
          <w:rPr/>
          <w:t>www</w:t>
        </w:r>
        <w:r>
          <w:rPr>
            <w:lang w:val="ru-RU"/>
          </w:rPr>
          <w:t>.</w:t>
        </w:r>
        <w:r>
          <w:rPr/>
          <w:t>kodeks</w:t>
        </w:r>
        <w:r>
          <w:rPr>
            <w:lang w:val="ru-RU"/>
          </w:rPr>
          <w:t>.</w:t>
        </w:r>
        <w:r>
          <w:rPr/>
          <w:t>ru</w:t>
        </w:r>
        <w:r>
          <w:rPr>
            <w:lang w:val="ru-RU"/>
          </w:rPr>
          <w:t>/</w:t>
        </w:r>
      </w:hyperlink>
      <w:r>
        <w:rPr>
          <w:lang w:val="ru-RU"/>
        </w:rPr>
        <w:t xml:space="preserve"> - Справочно-правовая система «Кодекс». </w:t>
      </w:r>
    </w:p>
    <w:p>
      <w:pPr>
        <w:pStyle w:val="NormalWeb"/>
        <w:bidi w:val="0"/>
        <w:spacing w:lineRule="auto" w:line="360"/>
        <w:jc w:val="left"/>
        <w:rPr>
          <w:b/>
          <w:b/>
          <w:lang w:val="ru-RU"/>
        </w:rPr>
      </w:pPr>
      <w:r>
        <w:rPr>
          <w:b/>
          <w:lang w:val="ru-RU"/>
        </w:rPr>
        <w:t>3.2.3. Дополнительные источники</w:t>
      </w:r>
      <w:r>
        <w:rPr>
          <w:b/>
        </w:rPr>
        <w:t> </w:t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  <w:t>1. Абакумова О.А., Любаненко А.В., Чукреев А.А. Основы предпринимательской деятельности. Учебное пособие Издательство Тюменского государственного университета, Тюмень, 2016 – 356с.</w:t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  <w:t xml:space="preserve">2. Алексеев С.Е., учебник «Гражданское право», М.:  изд. Юрайт, 2017 г. – 704с. </w:t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  <w:t xml:space="preserve">3. Белых В.С., учебник «Предпринимательское право», М.:  Проспект, 2016 г. – 656с. </w:t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  <w:t xml:space="preserve">4. Вайпан В.А. Источники предпринимательского права: учебно-методический комплекс (учебное пособие в рамках дисциплины «Предпринимательское право»). М.: Юстицинформ, 2017 – 84 с. </w:t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  <w:t xml:space="preserve">5. Крутиков В.К., Дорожкина Т.В., Крутикова Т.В., Федоров А.Г., Предпринимательское право: учебно-методическое пособие, - Калуга: Издательство «Эйдос», 2016 г. – 168с. </w:t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  <w:t>6. Подхолзин Б.А. Договоры, обязательства, сделки: юридический комментарий. Судебная практика. Образцы договоров, изд. Ось-89, 2014 г. – 592с.</w:t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/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/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/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/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/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</w:r>
    </w:p>
    <w:p>
      <w:pPr>
        <w:pStyle w:val="NormalWeb"/>
        <w:bidi w:val="0"/>
        <w:spacing w:lineRule="auto" w:line="360"/>
        <w:ind w:left="567" w:hanging="283"/>
        <w:jc w:val="both"/>
        <w:rPr>
          <w:lang w:val="ru-RU"/>
        </w:rPr>
      </w:pPr>
      <w:r>
        <w:rPr>
          <w:lang w:val="ru-RU"/>
        </w:rPr>
      </w:r>
    </w:p>
    <w:p>
      <w:pPr>
        <w:pStyle w:val="Style26"/>
        <w:bidi w:val="0"/>
        <w:spacing w:lineRule="auto" w:line="240"/>
        <w:ind w:left="36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6"/>
        <w:bidi w:val="0"/>
        <w:ind w:left="360" w:right="-284" w:hanging="360"/>
        <w:rPr>
          <w:b/>
          <w:b/>
        </w:rPr>
      </w:pPr>
      <w:r>
        <w:rPr>
          <w:b/>
        </w:rPr>
        <w:t>4.КОНТРОЛЬ И ОЦЕНКА РЕЗУЛЬТАТОВ ОСВОЕНИЯ УЧЕБНОЙ ДИСЦИПЛИНЫ</w:t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39"/>
        <w:gridCol w:w="3811"/>
        <w:gridCol w:w="1905"/>
      </w:tblGrid>
      <w:tr>
        <w:trPr>
          <w:tblHeader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bidi w:val="0"/>
              <w:spacing w:lineRule="auto" w:line="276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Результаты обучения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bidi w:val="0"/>
              <w:spacing w:lineRule="auto" w:line="276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Критерии оценки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2"/>
              <w:bidi w:val="0"/>
              <w:spacing w:lineRule="auto" w:line="276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Методы оценки</w:t>
            </w:r>
          </w:p>
        </w:tc>
      </w:tr>
      <w:tr>
        <w:trPr/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Перечень знаний, осваиваемых в рамках дисциплины: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Понятие и основные источники права, регулирующие предпринимательскую деятельность.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Понятие и признаки предпринимательской деятельности.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Субъекты предпринимательского права.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Сделки в предпринимательской деятельности.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Право собственности субъектов предпринимательского права.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Правовое положение гражданско-правового договора в сфере предпринимательской деятельности. Заключение договора на торгах. Поставка товаров для государственных и муниципальных нужд.</w:t>
            </w:r>
          </w:p>
          <w:p>
            <w:pPr>
              <w:pStyle w:val="Style23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3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Гражданско-правовая ответственность в сфере предпринимательского права.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Расчетные и кредитные отношения.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Защита нарушенных прав и законных интересов предпринимателей.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Характеристики демонстрируемых знаний, которые могут быть проверены: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Профессиональная ориентация в применении и подборе нормативных правовых актов в разрешении практических ситуаций.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Теоретическая подготовленность в создании, реорганизации и ликвидации юридического лица, а также в порядке регистрации и прекращения деятельности индивидуального предпринимателя.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Правовое понимание особенностей профессиональной документации в различных сферах хозяйственной деятельности. Профессиональная подготовленность в определении требований и особенностей содержания договора о поставке для государственных и муниципальных нужд.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Правовое понимание прав и обязанностей собственника как субъекта предпринимательской деятельности.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Теоретическая подготовленность в расчетных и кредитных отношениях.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Юридически грамотное составление претензионно-исковых документов при разрешении споров, знание порядка обращения в судебные органы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Тестирование, письменные и устные формы опроса.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Оценка выполнения практических заданий.</w:t>
            </w:r>
          </w:p>
        </w:tc>
      </w:tr>
      <w:tr>
        <w:trPr>
          <w:trHeight w:val="2630" w:hRule="atLeast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Перечень умений, осваиваемых в рамках дисциплины: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Применять положения Конституции РФ, иные нормативные правовые акты при разрешении практических ситуаций.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Определять организационно-правовые формы организаций.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Организовывать собственную деятельность, исходя из целей и способов ее достижения, определяемых руководителем.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Определять признаки и механизм несостоятельности (банкротства) хозяйствующего субъекта.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Определять виды ответственности предпринимателей по анализу заданных ситуаций.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Защищать свои права в соответствии с гражданским законодательством.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 xml:space="preserve">Определить действительность гражданско-правовой сделки, ее вид, определять вид гражданско-правового договора, </w:t>
            </w:r>
            <w:r>
              <w:rPr/>
              <w:t>анализировать содержание гражданско-правового договора, в том числе договора поставки для государственных и муниципальных нужд.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Анализировать и решать юридические проблемы в сфере гражданских, предпринимательских и процессуальных правоотношений.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/>
              <w:t xml:space="preserve">Свободная ориентация в умении </w:t>
            </w:r>
            <w:r>
              <w:rPr>
                <w:color w:val="000000"/>
              </w:rPr>
              <w:t>определять нормативную базу, регулирующую предпринимательскую деятельность, отслеживать и применять изменения и дополнения, вносимые в действующее законодательство.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color w:val="000000"/>
              </w:rPr>
            </w:pPr>
            <w:r>
              <w:rPr>
                <w:color w:val="000000"/>
              </w:rPr>
              <w:t>Осведомленность о порядке создания, предоставление необходимого пакета документов для создания хозяйствующего субъекта в соответствующий регистрирующий орган.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Профессиональный подход к анализу платежеспособности организации с целью выявления признаков несостоятельности (банкротства).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Анализ и оценка результатов и последствий деятельности (бездействия) с правовой точки зрения.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Грамотное и логичное изложение своей точки зрения по правовой тематике в рамках гражданского, предпринимательского и арбитражно-процессуального права.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Юридически грамотное составление и анализ содержания гражданско-правового договора, в том числе требований к содержанию договора поставки для государственных и муниципальных нужд.</w:t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Целесообразный подход к выбору способа и процессуального порядка разрешения споров в сфере предпринимательского права.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3"/>
              <w:bidi w:val="0"/>
              <w:spacing w:lineRule="auto" w:line="276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/>
              <w:t>Оценка результатов выполнения практических  работ и заданий тестирования.</w:t>
            </w:r>
          </w:p>
        </w:tc>
      </w:tr>
    </w:tbl>
    <w:p>
      <w:pPr>
        <w:pStyle w:val="Normal"/>
        <w:bidi w:val="0"/>
        <w:spacing w:lineRule="auto" w:line="259" w:before="0" w:after="160"/>
        <w:jc w:val="lef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/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1906" w:h="16838"/>
      <w:pgMar w:left="1701" w:right="850" w:header="708" w:top="1134" w:footer="708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bidi w:val="0"/>
      <w:spacing w:before="120" w:after="1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bidi w:val="0"/>
      <w:spacing w:before="120" w:after="1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30"/>
      <w:bidi w:val="0"/>
      <w:spacing w:lineRule="auto" w:line="240" w:before="120" w:after="12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7"/>
        <w:bidi w:val="0"/>
        <w:jc w:val="both"/>
        <w:rPr>
          <w:lang w:val="ru-RU"/>
        </w:rPr>
      </w:pPr>
      <w:r>
        <w:rPr>
          <w:rStyle w:val="Style14"/>
        </w:rPr>
        <w:footnoteRef/>
      </w: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lear" w:pos="4677"/>
        <w:tab w:val="clear" w:pos="9355"/>
        <w:tab w:val="left" w:pos="4728" w:leader="none"/>
        <w:tab w:val="left" w:pos="5220" w:leader="none"/>
      </w:tabs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tabs>
        <w:tab w:val="clear" w:pos="4677"/>
        <w:tab w:val="clear" w:pos="9355"/>
        <w:tab w:val="left" w:pos="4728" w:leader="none"/>
        <w:tab w:val="left" w:pos="5220" w:leader="none"/>
      </w:tabs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Normal"/>
    <w:next w:val="Normal"/>
    <w:qFormat/>
    <w:pPr>
      <w:keepNext w:val="true"/>
      <w:spacing w:lineRule="auto" w:line="240"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Normal"/>
    <w:qFormat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2">
    <w:name w:val="Выделение"/>
    <w:basedOn w:val="DefaultParagraphFont"/>
    <w:qFormat/>
    <w:rPr>
      <w:rFonts w:cs="Times New Roman"/>
      <w:i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СВЕЛ таб/спис"/>
    <w:basedOn w:val="Normal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4">
    <w:name w:val="СВЕЛ загол без огл"/>
    <w:basedOn w:val="Style23"/>
    <w:qFormat/>
    <w:pPr>
      <w:spacing w:before="120" w:after="120"/>
      <w:ind w:firstLine="709"/>
    </w:pPr>
    <w:rPr>
      <w:b/>
    </w:rPr>
  </w:style>
  <w:style w:type="paragraph" w:styleId="Style25">
    <w:name w:val="СВЕЛ ТИТ"/>
    <w:basedOn w:val="Style24"/>
    <w:qFormat/>
    <w:pPr>
      <w:jc w:val="center"/>
    </w:pPr>
    <w:rPr>
      <w:b w:val="false"/>
    </w:rPr>
  </w:style>
  <w:style w:type="paragraph" w:styleId="41">
    <w:name w:val="СВЕЛ 4"/>
    <w:basedOn w:val="4"/>
    <w:qFormat/>
    <w:pPr>
      <w:spacing w:before="0" w:after="0"/>
      <w:ind w:firstLine="709"/>
    </w:pPr>
    <w:rPr>
      <w:b w:val="false"/>
    </w:rPr>
  </w:style>
  <w:style w:type="paragraph" w:styleId="Style26">
    <w:name w:val="СВЕЛ тектс"/>
    <w:basedOn w:val="Normal"/>
    <w:qFormat/>
    <w:pPr>
      <w:spacing w:lineRule="auto" w:line="360" w:before="0" w:after="0"/>
      <w:ind w:firstLine="709"/>
      <w:jc w:val="both"/>
    </w:pPr>
    <w:rPr>
      <w:rFonts w:ascii="Times New Roman" w:hAnsi="Times New Roman" w:eastAsia="Arial Unicode MS"/>
      <w:bCs/>
      <w:sz w:val="24"/>
      <w:szCs w:val="24"/>
    </w:rPr>
  </w:style>
  <w:style w:type="paragraph" w:styleId="Style2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30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/>
      <w:sz w:val="24"/>
      <w:szCs w:val="24"/>
    </w:rPr>
  </w:style>
  <w:style w:type="paragraph" w:styleId="Style31">
    <w:name w:val="Стиль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4"/>
      <w:szCs w:val="24"/>
      <w:lang w:val="ru-RU" w:eastAsia="ru-RU" w:bidi="ar-SA"/>
    </w:rPr>
  </w:style>
  <w:style w:type="paragraph" w:styleId="31">
    <w:name w:val="Абзац списка3"/>
    <w:basedOn w:val="Normal"/>
    <w:qFormat/>
    <w:pPr>
      <w:spacing w:before="0" w:after="200"/>
      <w:ind w:left="720" w:hanging="0"/>
      <w:contextualSpacing/>
    </w:pPr>
    <w:rPr>
      <w:lang w:eastAsia="en-US"/>
    </w:rPr>
  </w:style>
  <w:style w:type="paragraph" w:styleId="NormalWeb">
    <w:name w:val="Normal (Web)"/>
    <w:basedOn w:val="Normal"/>
    <w:qFormat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val="en-US" w:eastAsia="nl-NL"/>
    </w:rPr>
  </w:style>
  <w:style w:type="paragraph" w:styleId="Style32">
    <w:name w:val="СВЕЛ загол табл"/>
    <w:basedOn w:val="Style23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http://www.garant.ru/" TargetMode="External"/><Relationship Id="rId6" Type="http://schemas.openxmlformats.org/officeDocument/2006/relationships/hyperlink" Target="http://www.kodeks.ru/" TargetMode="Externa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LibreOffice/6.4.7.2$Linux_X86_64 LibreOffice_project/40$Build-2</Application>
  <Pages>15</Pages>
  <Words>2287</Words>
  <Characters>16982</Characters>
  <CharactersWithSpaces>19008</CharactersWithSpaces>
  <Paragraphs>356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2021-09-27T12:07:19Z</dcterms:created>
  <dc:creator/>
  <dc:description/>
  <dc:language>ru-RU</dc:language>
  <cp:lastModifiedBy/>
  <dcterms:modified xsi:type="dcterms:W3CDTF">2021-09-27T13:40:02Z</dcterms:modified>
  <cp:revision>3</cp:revision>
  <dc:subject/>
  <dc:title/>
</cp:coreProperties>
</file>